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11" w:rsidRDefault="00836511"/>
    <w:p w:rsidR="00836511" w:rsidRDefault="00AA6E16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ALLEGATO 6</w:t>
      </w:r>
    </w:p>
    <w:p w:rsidR="00836511" w:rsidRDefault="00AA6E16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PIANO ECONOMICO </w:t>
      </w:r>
    </w:p>
    <w:p w:rsidR="00836511" w:rsidRDefault="00AA6E16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  <w:lang w:eastAsia="it-IT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-1506220</wp:posOffset>
            </wp:positionH>
            <wp:positionV relativeFrom="paragraph">
              <wp:posOffset>236220</wp:posOffset>
            </wp:positionV>
            <wp:extent cx="19050" cy="48260"/>
            <wp:effectExtent l="0" t="0" r="0" b="0"/>
            <wp:wrapNone/>
            <wp:docPr id="1" name="Input penn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put penna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48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E16" w:rsidRPr="00AA6E16" w:rsidRDefault="00AA6E16" w:rsidP="00AA6E16">
      <w:pPr>
        <w:spacing w:after="0" w:line="240" w:lineRule="auto"/>
        <w:jc w:val="both"/>
        <w:rPr>
          <w:rFonts w:eastAsiaTheme="minorEastAsia" w:cstheme="minorHAnsi"/>
          <w:b/>
          <w:bCs/>
          <w:color w:val="000000"/>
          <w:sz w:val="24"/>
          <w:szCs w:val="24"/>
        </w:rPr>
      </w:pPr>
      <w:r w:rsidRPr="00AA6E16">
        <w:rPr>
          <w:rFonts w:eastAsiaTheme="minorEastAsia" w:cstheme="minorHAnsi"/>
          <w:b/>
          <w:bCs/>
          <w:color w:val="000000"/>
          <w:sz w:val="24"/>
          <w:szCs w:val="24"/>
        </w:rPr>
        <w:t>AVVISO DI INDIZIONE DI ISTRUTTORIA PUBBLICA FINALIZZATA ALL’INDIVIDUAZIONE DI SOGGETTI DEL TERZO SETTORE DISPONIBILI ALLA COPROGETTAZIONE AI SENSI DEL TERZO COMMA DELL’ART.55 DEL D.LGS. N.117/2017,“CODICE DEL TERZO SETTORE”, DEL PROGETTO “CENTRO DIURNO POLIFUZIONALE PER MINORI E ADOLESCENTI -LOCALITA’ OGLIARA”</w:t>
      </w:r>
    </w:p>
    <w:p w:rsidR="00836511" w:rsidRDefault="00836511" w:rsidP="00AA6E16">
      <w:pPr>
        <w:spacing w:after="0" w:line="240" w:lineRule="auto"/>
        <w:jc w:val="both"/>
        <w:rPr>
          <w:rFonts w:ascii="CIDFont+F3" w:hAnsi="CIDFont+F3" w:cs="CIDFont+F3"/>
          <w:sz w:val="20"/>
          <w:szCs w:val="20"/>
        </w:rPr>
      </w:pPr>
    </w:p>
    <w:p w:rsidR="00836511" w:rsidRDefault="00836511">
      <w:pPr>
        <w:spacing w:after="0" w:line="240" w:lineRule="auto"/>
        <w:jc w:val="center"/>
        <w:rPr>
          <w:rFonts w:ascii="CIDFont+F3" w:hAnsi="CIDFont+F3" w:cs="CIDFont+F3"/>
          <w:b/>
          <w:bCs/>
          <w:sz w:val="20"/>
          <w:szCs w:val="20"/>
        </w:rPr>
      </w:pPr>
    </w:p>
    <w:tbl>
      <w:tblPr>
        <w:tblStyle w:val="Grigliatabella"/>
        <w:tblW w:w="9628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>Costo del per</w:t>
            </w: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 xml:space="preserve">sonale  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>Costo</w:t>
            </w: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 xml:space="preserve">Figure professionali  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Coordinatore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Figure professionali di II o III Livello (specificare) ( 1 ogni 10 utenti)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>Consulenze (specificare)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>Volontari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 xml:space="preserve">Spese di gestione 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Fitto Immobili  (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max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 xml:space="preserve"> 10%)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Ristrutturazioni e adeguamenti (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Max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 xml:space="preserve"> 20 %)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Piccola manutenzione (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max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 xml:space="preserve"> 5 %)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 xml:space="preserve">Utenze (Luce, riscaldamento, telefono, 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intenet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>, ecc.) (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Max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 xml:space="preserve"> 10%)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Arredi, attrezzature e materiali di consumo (</w:t>
            </w:r>
            <w:proofErr w:type="spellStart"/>
            <w:r>
              <w:rPr>
                <w:rFonts w:ascii="CIDFont+F3" w:hAnsi="CIDFont+F3" w:cs="CIDFont+F3"/>
                <w:sz w:val="20"/>
                <w:szCs w:val="20"/>
              </w:rPr>
              <w:t>max</w:t>
            </w:r>
            <w:proofErr w:type="spellEnd"/>
            <w:r>
              <w:rPr>
                <w:rFonts w:ascii="CIDFont+F3" w:hAnsi="CIDFont+F3" w:cs="CIDFont+F3"/>
                <w:sz w:val="20"/>
                <w:szCs w:val="20"/>
              </w:rPr>
              <w:t xml:space="preserve"> 10%)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Spostamenti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  <w:r>
              <w:rPr>
                <w:rFonts w:ascii="CIDFont+F3" w:hAnsi="CIDFont+F3" w:cs="CIDFont+F3"/>
                <w:sz w:val="20"/>
                <w:szCs w:val="20"/>
              </w:rPr>
              <w:t>Altro (specificare)</w:t>
            </w: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 xml:space="preserve">Formazione 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 xml:space="preserve">Altro (specificare) 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  <w:tr w:rsidR="00836511"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AA6E16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  <w:r>
              <w:rPr>
                <w:rFonts w:ascii="CIDFont+F3" w:hAnsi="CIDFont+F3" w:cs="CIDFont+F3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3209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auto"/>
            <w:tcMar>
              <w:left w:w="93" w:type="dxa"/>
            </w:tcMar>
          </w:tcPr>
          <w:p w:rsidR="00836511" w:rsidRDefault="00836511">
            <w:pPr>
              <w:spacing w:after="0" w:line="240" w:lineRule="auto"/>
              <w:jc w:val="both"/>
              <w:rPr>
                <w:rFonts w:ascii="CIDFont+F3" w:hAnsi="CIDFont+F3" w:cs="CIDFont+F3"/>
                <w:b/>
                <w:bCs/>
                <w:sz w:val="20"/>
                <w:szCs w:val="20"/>
              </w:rPr>
            </w:pPr>
          </w:p>
        </w:tc>
      </w:tr>
    </w:tbl>
    <w:p w:rsidR="00836511" w:rsidRDefault="00836511">
      <w:pPr>
        <w:spacing w:after="0" w:line="240" w:lineRule="auto"/>
        <w:jc w:val="both"/>
        <w:rPr>
          <w:rFonts w:ascii="CIDFont+F3" w:hAnsi="CIDFont+F3" w:cs="CIDFont+F3"/>
          <w:b/>
          <w:bCs/>
          <w:sz w:val="20"/>
          <w:szCs w:val="20"/>
        </w:rPr>
      </w:pP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NOTA:</w:t>
      </w: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In caso di ATI/ATS o Consorzi, il presente modulo dovrà essere compilato dal Legale Rappresentante della Capogruppo/Consorzio e sottoscritto da tutte le imprese associate/consorziate.</w:t>
      </w:r>
    </w:p>
    <w:p w:rsidR="00836511" w:rsidRDefault="00836511">
      <w:pPr>
        <w:spacing w:after="0" w:line="240" w:lineRule="auto"/>
        <w:rPr>
          <w:rFonts w:ascii="CIDFont+F3" w:hAnsi="CIDFont+F3" w:cs="CIDFont+F3"/>
          <w:sz w:val="20"/>
          <w:szCs w:val="20"/>
        </w:rPr>
      </w:pPr>
    </w:p>
    <w:p w:rsidR="00836511" w:rsidRDefault="00836511">
      <w:pPr>
        <w:spacing w:after="0" w:line="240" w:lineRule="auto"/>
        <w:rPr>
          <w:rFonts w:ascii="CIDFont+F1" w:hAnsi="CIDFont+F1" w:cs="CIDFont+F1"/>
          <w:sz w:val="20"/>
          <w:szCs w:val="20"/>
        </w:rPr>
      </w:pP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Luogo e data</w:t>
      </w:r>
    </w:p>
    <w:p w:rsidR="00836511" w:rsidRDefault="00836511">
      <w:pPr>
        <w:spacing w:after="0" w:line="240" w:lineRule="auto"/>
        <w:rPr>
          <w:rFonts w:ascii="CIDFont+F1" w:hAnsi="CIDFont+F1" w:cs="CIDFont+F1"/>
          <w:sz w:val="20"/>
          <w:szCs w:val="20"/>
        </w:rPr>
      </w:pP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Ente Legale</w:t>
      </w:r>
      <w:r>
        <w:rPr>
          <w:rFonts w:ascii="CIDFont+F1" w:hAnsi="CIDFont+F1" w:cs="CIDFont+F1"/>
          <w:sz w:val="20"/>
          <w:szCs w:val="20"/>
        </w:rPr>
        <w:t xml:space="preserve"> Rappresentante firma e timbro</w:t>
      </w: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_____________________ ____________________ _____________</w:t>
      </w: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_____________________ ____________________ _____________</w:t>
      </w:r>
    </w:p>
    <w:p w:rsidR="00836511" w:rsidRDefault="00AA6E16">
      <w:pPr>
        <w:spacing w:after="0" w:line="240" w:lineRule="auto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_____________________ ____________________ _____________</w:t>
      </w:r>
    </w:p>
    <w:p w:rsidR="00836511" w:rsidRDefault="00AA6E16">
      <w:pPr>
        <w:spacing w:after="0" w:line="240" w:lineRule="auto"/>
      </w:pPr>
      <w:r>
        <w:rPr>
          <w:rFonts w:ascii="CIDFont+F6" w:hAnsi="CIDFont+F6" w:cs="CIDFont+F6"/>
          <w:sz w:val="18"/>
          <w:szCs w:val="18"/>
        </w:rPr>
        <w:t>N.B. FIRMA AUTOGRAFA: allegare congiuntamente alla pre</w:t>
      </w:r>
      <w:r>
        <w:rPr>
          <w:rFonts w:ascii="CIDFont+F6" w:hAnsi="CIDFont+F6" w:cs="CIDFont+F6"/>
          <w:sz w:val="18"/>
          <w:szCs w:val="18"/>
        </w:rPr>
        <w:t>sente fotocopia non autenticata del documento di identità di ciascun soggetto firmatario</w:t>
      </w:r>
      <w:bookmarkStart w:id="0" w:name="_GoBack"/>
      <w:bookmarkEnd w:id="0"/>
    </w:p>
    <w:sectPr w:rsidR="00836511">
      <w:pgSz w:w="11906" w:h="16838"/>
      <w:pgMar w:top="1276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3">
    <w:altName w:val="Times New Roman"/>
    <w:charset w:val="00"/>
    <w:family w:val="roman"/>
    <w:pitch w:val="variable"/>
  </w:font>
  <w:font w:name="CIDFont+F1">
    <w:altName w:val="Times New Roman"/>
    <w:charset w:val="00"/>
    <w:family w:val="roman"/>
    <w:pitch w:val="variable"/>
  </w:font>
  <w:font w:name="CIDFont+F6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1"/>
    <w:rsid w:val="00836511"/>
    <w:rsid w:val="00AA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39"/>
    <w:rsid w:val="008B7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39"/>
    <w:rsid w:val="008B7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Porfidio</dc:creator>
  <cp:lastModifiedBy>FORTUNA_M</cp:lastModifiedBy>
  <cp:revision>2</cp:revision>
  <dcterms:created xsi:type="dcterms:W3CDTF">2022-12-30T11:43:00Z</dcterms:created>
  <dcterms:modified xsi:type="dcterms:W3CDTF">2022-12-30T11:43:00Z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